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7" w:rsidRDefault="00DF05A7" w:rsidP="00DF05A7">
      <w:pPr>
        <w:pStyle w:val="af0"/>
        <w:jc w:val="right"/>
      </w:pPr>
      <w:r>
        <w:rPr>
          <w:rFonts w:ascii="Times New Roman" w:hAnsi="Times New Roman" w:cs="Times New Roman"/>
          <w:b/>
          <w:sz w:val="28"/>
          <w:szCs w:val="28"/>
        </w:rPr>
        <w:tab/>
      </w:r>
      <w:r>
        <w:t>Приложение № 1</w:t>
      </w:r>
      <w:r>
        <w:br/>
        <w:t xml:space="preserve">к постановлению мэра </w:t>
      </w:r>
    </w:p>
    <w:p w:rsidR="00DF05A7" w:rsidRDefault="00DF05A7" w:rsidP="00DF05A7">
      <w:pPr>
        <w:pStyle w:val="af0"/>
        <w:jc w:val="right"/>
        <w:rPr>
          <w:rFonts w:ascii="Times New Roman" w:hAnsi="Times New Roman" w:cs="Times New Roman"/>
          <w:b/>
          <w:sz w:val="28"/>
          <w:szCs w:val="28"/>
        </w:rPr>
      </w:pPr>
      <w:r>
        <w:t>Киренского района</w:t>
      </w:r>
      <w:r>
        <w:br/>
        <w:t xml:space="preserve">                                                      </w:t>
      </w:r>
      <w:r w:rsidR="009C73C9">
        <w:t xml:space="preserve">№ </w:t>
      </w:r>
      <w:r w:rsidR="00A675BF">
        <w:t>696 от 14</w:t>
      </w:r>
      <w:r w:rsidR="002A0149">
        <w:t>.11.2022</w:t>
      </w:r>
      <w:r w:rsidRPr="003A388D">
        <w:t>г.</w:t>
      </w:r>
    </w:p>
    <w:p w:rsidR="00DF05A7" w:rsidRDefault="00DF05A7" w:rsidP="0004146E">
      <w:pPr>
        <w:spacing w:after="0" w:line="240" w:lineRule="auto"/>
        <w:jc w:val="center"/>
        <w:rPr>
          <w:rFonts w:ascii="Times New Roman" w:hAnsi="Times New Roman" w:cs="Times New Roman"/>
          <w:b/>
          <w:sz w:val="28"/>
          <w:szCs w:val="28"/>
        </w:rPr>
      </w:pPr>
    </w:p>
    <w:p w:rsidR="00DF05A7" w:rsidRDefault="00DF05A7" w:rsidP="0004146E">
      <w:pPr>
        <w:spacing w:after="0" w:line="240" w:lineRule="auto"/>
        <w:jc w:val="center"/>
        <w:rPr>
          <w:rFonts w:ascii="Times New Roman" w:hAnsi="Times New Roman" w:cs="Times New Roman"/>
          <w:b/>
          <w:sz w:val="28"/>
          <w:szCs w:val="28"/>
        </w:rPr>
      </w:pPr>
    </w:p>
    <w:p w:rsidR="0004146E" w:rsidRPr="00512C8F" w:rsidRDefault="0004146E" w:rsidP="0004146E">
      <w:pPr>
        <w:spacing w:after="0" w:line="240" w:lineRule="auto"/>
        <w:jc w:val="center"/>
        <w:rPr>
          <w:rFonts w:ascii="Times New Roman" w:hAnsi="Times New Roman" w:cs="Times New Roman"/>
          <w:b/>
          <w:sz w:val="28"/>
          <w:szCs w:val="28"/>
        </w:rPr>
      </w:pPr>
      <w:r w:rsidRPr="00512C8F">
        <w:rPr>
          <w:rFonts w:ascii="Times New Roman" w:hAnsi="Times New Roman" w:cs="Times New Roman"/>
          <w:b/>
          <w:sz w:val="28"/>
          <w:szCs w:val="28"/>
        </w:rPr>
        <w:t>ПЕРЕЧ</w:t>
      </w:r>
      <w:r w:rsidR="00751037" w:rsidRPr="00512C8F">
        <w:rPr>
          <w:rFonts w:ascii="Times New Roman" w:hAnsi="Times New Roman" w:cs="Times New Roman"/>
          <w:b/>
          <w:sz w:val="28"/>
          <w:szCs w:val="28"/>
        </w:rPr>
        <w:t>ЕНЬ</w:t>
      </w:r>
    </w:p>
    <w:p w:rsidR="0004146E" w:rsidRDefault="0004146E" w:rsidP="000C08FA">
      <w:pPr>
        <w:spacing w:after="0" w:line="240" w:lineRule="auto"/>
        <w:jc w:val="center"/>
        <w:rPr>
          <w:rFonts w:ascii="Times New Roman" w:hAnsi="Times New Roman" w:cs="Times New Roman"/>
          <w:b/>
          <w:sz w:val="28"/>
          <w:szCs w:val="28"/>
        </w:rPr>
      </w:pPr>
      <w:r w:rsidRPr="00512C8F">
        <w:rPr>
          <w:rFonts w:ascii="Times New Roman" w:hAnsi="Times New Roman" w:cs="Times New Roman"/>
          <w:b/>
          <w:sz w:val="28"/>
          <w:szCs w:val="28"/>
        </w:rPr>
        <w:t>ТОВАРНЫХ РЫНКОВ ДЛЯ СОДЕЙСТВИЯ РАЗВИТИЮ КОНКУРЕНЦИИ</w:t>
      </w:r>
      <w:r w:rsidR="000C08FA">
        <w:rPr>
          <w:rFonts w:ascii="Times New Roman" w:hAnsi="Times New Roman" w:cs="Times New Roman"/>
          <w:b/>
          <w:sz w:val="28"/>
          <w:szCs w:val="28"/>
        </w:rPr>
        <w:t xml:space="preserve"> </w:t>
      </w:r>
      <w:r w:rsidR="000C08FA" w:rsidRPr="000C08FA">
        <w:rPr>
          <w:rFonts w:ascii="Times New Roman" w:hAnsi="Times New Roman" w:cs="Times New Roman"/>
          <w:b/>
          <w:sz w:val="28"/>
          <w:szCs w:val="28"/>
        </w:rPr>
        <w:t xml:space="preserve">НА ТЕРРИТОРИИ МУНИЦИПАЛЬНОГО ОБРАЗОВАНИЯ </w:t>
      </w:r>
      <w:r w:rsidR="006B0437">
        <w:rPr>
          <w:rFonts w:ascii="Times New Roman" w:hAnsi="Times New Roman" w:cs="Times New Roman"/>
          <w:b/>
          <w:sz w:val="28"/>
          <w:szCs w:val="28"/>
        </w:rPr>
        <w:t>КИРЕНСКИЙ РАЙОН</w:t>
      </w:r>
    </w:p>
    <w:p w:rsidR="000C08FA" w:rsidRPr="00742465" w:rsidRDefault="000C08FA" w:rsidP="000C08FA">
      <w:pPr>
        <w:spacing w:after="0" w:line="240" w:lineRule="auto"/>
        <w:jc w:val="center"/>
        <w:rPr>
          <w:rFonts w:ascii="Times New Roman" w:hAnsi="Times New Roman" w:cs="Times New Roman"/>
          <w:sz w:val="24"/>
          <w:szCs w:val="26"/>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22"/>
        <w:gridCol w:w="3515"/>
        <w:gridCol w:w="5173"/>
        <w:gridCol w:w="1942"/>
        <w:gridCol w:w="1797"/>
        <w:gridCol w:w="2785"/>
      </w:tblGrid>
      <w:tr w:rsidR="008670E3" w:rsidRPr="008670E3" w:rsidTr="004E017C">
        <w:trPr>
          <w:tblHeader/>
        </w:trPr>
        <w:tc>
          <w:tcPr>
            <w:tcW w:w="166"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 xml:space="preserve">№ </w:t>
            </w:r>
            <w:proofErr w:type="spellStart"/>
            <w:proofErr w:type="gramStart"/>
            <w:r w:rsidRPr="008670E3">
              <w:rPr>
                <w:rFonts w:ascii="Times New Roman" w:hAnsi="Times New Roman" w:cs="Times New Roman"/>
                <w:b/>
                <w:sz w:val="24"/>
                <w:szCs w:val="24"/>
              </w:rPr>
              <w:t>п</w:t>
            </w:r>
            <w:proofErr w:type="spellEnd"/>
            <w:proofErr w:type="gramEnd"/>
            <w:r w:rsidRPr="008670E3">
              <w:rPr>
                <w:rFonts w:ascii="Times New Roman" w:hAnsi="Times New Roman" w:cs="Times New Roman"/>
                <w:b/>
                <w:sz w:val="24"/>
                <w:szCs w:val="24"/>
              </w:rPr>
              <w:t>/</w:t>
            </w:r>
            <w:proofErr w:type="spellStart"/>
            <w:r w:rsidRPr="008670E3">
              <w:rPr>
                <w:rFonts w:ascii="Times New Roman" w:hAnsi="Times New Roman" w:cs="Times New Roman"/>
                <w:b/>
                <w:sz w:val="24"/>
                <w:szCs w:val="24"/>
              </w:rPr>
              <w:t>п</w:t>
            </w:r>
            <w:proofErr w:type="spellEnd"/>
          </w:p>
        </w:tc>
        <w:tc>
          <w:tcPr>
            <w:tcW w:w="1117"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Наименование товарного рынка</w:t>
            </w:r>
          </w:p>
        </w:tc>
        <w:tc>
          <w:tcPr>
            <w:tcW w:w="1644"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Наименование ключевого показателя</w:t>
            </w:r>
          </w:p>
        </w:tc>
        <w:tc>
          <w:tcPr>
            <w:tcW w:w="617" w:type="pct"/>
          </w:tcPr>
          <w:p w:rsidR="008670E3" w:rsidRPr="008670E3" w:rsidRDefault="008670E3" w:rsidP="00516177">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Значение ключевого показателя п</w:t>
            </w:r>
            <w:r w:rsidR="00B57CDB">
              <w:rPr>
                <w:rFonts w:ascii="Times New Roman" w:hAnsi="Times New Roman" w:cs="Times New Roman"/>
                <w:b/>
                <w:sz w:val="24"/>
                <w:szCs w:val="24"/>
              </w:rPr>
              <w:t xml:space="preserve">о состоянию на </w:t>
            </w:r>
            <w:r w:rsidR="00516177">
              <w:rPr>
                <w:rFonts w:ascii="Times New Roman" w:hAnsi="Times New Roman" w:cs="Times New Roman"/>
                <w:b/>
                <w:sz w:val="24"/>
                <w:szCs w:val="24"/>
              </w:rPr>
              <w:t>01</w:t>
            </w:r>
            <w:r w:rsidR="00751037">
              <w:rPr>
                <w:rFonts w:ascii="Times New Roman" w:hAnsi="Times New Roman" w:cs="Times New Roman"/>
                <w:b/>
                <w:sz w:val="24"/>
                <w:szCs w:val="24"/>
              </w:rPr>
              <w:t>.</w:t>
            </w:r>
            <w:r w:rsidR="00516177">
              <w:rPr>
                <w:rFonts w:ascii="Times New Roman" w:hAnsi="Times New Roman" w:cs="Times New Roman"/>
                <w:b/>
                <w:sz w:val="24"/>
                <w:szCs w:val="24"/>
              </w:rPr>
              <w:t>01</w:t>
            </w:r>
            <w:r w:rsidR="00751037">
              <w:rPr>
                <w:rFonts w:ascii="Times New Roman" w:hAnsi="Times New Roman" w:cs="Times New Roman"/>
                <w:b/>
                <w:sz w:val="24"/>
                <w:szCs w:val="24"/>
              </w:rPr>
              <w:t>.</w:t>
            </w:r>
            <w:r w:rsidR="0038058D" w:rsidRPr="0038058D">
              <w:rPr>
                <w:rFonts w:ascii="Times New Roman" w:hAnsi="Times New Roman" w:cs="Times New Roman"/>
                <w:b/>
                <w:sz w:val="24"/>
                <w:szCs w:val="24"/>
              </w:rPr>
              <w:t>20</w:t>
            </w:r>
            <w:r w:rsidR="005E28A7">
              <w:rPr>
                <w:rFonts w:ascii="Times New Roman" w:hAnsi="Times New Roman" w:cs="Times New Roman"/>
                <w:b/>
                <w:sz w:val="24"/>
                <w:szCs w:val="24"/>
              </w:rPr>
              <w:t>2</w:t>
            </w:r>
            <w:r w:rsidR="00963D6B">
              <w:rPr>
                <w:rFonts w:ascii="Times New Roman" w:hAnsi="Times New Roman" w:cs="Times New Roman"/>
                <w:b/>
                <w:sz w:val="24"/>
                <w:szCs w:val="24"/>
              </w:rPr>
              <w:t>2</w:t>
            </w:r>
            <w:r w:rsidR="00B57CDB" w:rsidRPr="0038058D">
              <w:rPr>
                <w:rFonts w:ascii="Times New Roman" w:hAnsi="Times New Roman" w:cs="Times New Roman"/>
                <w:b/>
                <w:sz w:val="24"/>
                <w:szCs w:val="24"/>
              </w:rPr>
              <w:t> год</w:t>
            </w:r>
            <w:r w:rsidR="00751037">
              <w:rPr>
                <w:rFonts w:ascii="Times New Roman" w:hAnsi="Times New Roman" w:cs="Times New Roman"/>
                <w:b/>
                <w:sz w:val="24"/>
                <w:szCs w:val="24"/>
              </w:rPr>
              <w:t>а</w:t>
            </w:r>
          </w:p>
        </w:tc>
        <w:tc>
          <w:tcPr>
            <w:tcW w:w="571" w:type="pct"/>
          </w:tcPr>
          <w:p w:rsidR="008670E3" w:rsidRPr="008670E3" w:rsidRDefault="00861C10" w:rsidP="00963D6B">
            <w:pPr>
              <w:pStyle w:val="ConsPlusNormal"/>
              <w:jc w:val="center"/>
              <w:rPr>
                <w:rFonts w:ascii="Times New Roman" w:hAnsi="Times New Roman" w:cs="Times New Roman"/>
                <w:b/>
                <w:sz w:val="24"/>
                <w:szCs w:val="24"/>
              </w:rPr>
            </w:pPr>
            <w:r w:rsidRPr="00861C10">
              <w:rPr>
                <w:rFonts w:ascii="Times New Roman" w:hAnsi="Times New Roman" w:cs="Times New Roman"/>
                <w:b/>
                <w:sz w:val="24"/>
                <w:szCs w:val="24"/>
              </w:rPr>
              <w:t xml:space="preserve">Минимальное значение ключевого показателя к </w:t>
            </w:r>
            <w:r w:rsidR="00963D6B">
              <w:rPr>
                <w:rFonts w:ascii="Times New Roman" w:hAnsi="Times New Roman" w:cs="Times New Roman"/>
                <w:b/>
                <w:sz w:val="24"/>
                <w:szCs w:val="24"/>
              </w:rPr>
              <w:t>31</w:t>
            </w:r>
            <w:r w:rsidRPr="00861C10">
              <w:rPr>
                <w:rFonts w:ascii="Times New Roman" w:hAnsi="Times New Roman" w:cs="Times New Roman"/>
                <w:b/>
                <w:sz w:val="24"/>
                <w:szCs w:val="24"/>
              </w:rPr>
              <w:t>.</w:t>
            </w:r>
            <w:r w:rsidR="00963D6B">
              <w:rPr>
                <w:rFonts w:ascii="Times New Roman" w:hAnsi="Times New Roman" w:cs="Times New Roman"/>
                <w:b/>
                <w:sz w:val="24"/>
                <w:szCs w:val="24"/>
              </w:rPr>
              <w:t>12</w:t>
            </w:r>
            <w:r w:rsidRPr="00861C10">
              <w:rPr>
                <w:rFonts w:ascii="Times New Roman" w:hAnsi="Times New Roman" w:cs="Times New Roman"/>
                <w:b/>
                <w:sz w:val="24"/>
                <w:szCs w:val="24"/>
              </w:rPr>
              <w:t>.202</w:t>
            </w:r>
            <w:r w:rsidR="00963D6B">
              <w:rPr>
                <w:rFonts w:ascii="Times New Roman" w:hAnsi="Times New Roman" w:cs="Times New Roman"/>
                <w:b/>
                <w:sz w:val="24"/>
                <w:szCs w:val="24"/>
              </w:rPr>
              <w:t>5</w:t>
            </w:r>
            <w:r>
              <w:rPr>
                <w:rFonts w:ascii="Times New Roman" w:hAnsi="Times New Roman" w:cs="Times New Roman"/>
                <w:b/>
                <w:sz w:val="24"/>
                <w:szCs w:val="24"/>
              </w:rPr>
              <w:t xml:space="preserve"> года</w:t>
            </w:r>
          </w:p>
        </w:tc>
        <w:tc>
          <w:tcPr>
            <w:tcW w:w="885"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Ответственный исполнитель</w:t>
            </w:r>
          </w:p>
        </w:tc>
      </w:tr>
      <w:tr w:rsidR="00742465" w:rsidRPr="008670E3" w:rsidTr="004E017C">
        <w:tc>
          <w:tcPr>
            <w:tcW w:w="166" w:type="pct"/>
            <w:vMerge w:val="restart"/>
          </w:tcPr>
          <w:p w:rsidR="00742465" w:rsidRPr="008670E3" w:rsidRDefault="00742465" w:rsidP="00DD755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17" w:type="pct"/>
          </w:tcPr>
          <w:p w:rsidR="00742465" w:rsidRPr="00C638DB" w:rsidRDefault="00C638DB" w:rsidP="00DD7551">
            <w:pPr>
              <w:pStyle w:val="ConsPlusNormal"/>
              <w:rPr>
                <w:rFonts w:ascii="Times New Roman" w:hAnsi="Times New Roman" w:cs="Times New Roman"/>
                <w:sz w:val="24"/>
                <w:szCs w:val="24"/>
              </w:rPr>
            </w:pPr>
            <w:r>
              <w:rPr>
                <w:rFonts w:ascii="Times New Roman" w:hAnsi="Times New Roman" w:cs="Times New Roman"/>
                <w:sz w:val="24"/>
                <w:szCs w:val="24"/>
              </w:rPr>
              <w:t>Рынок</w:t>
            </w:r>
            <w:r w:rsidRPr="00C638DB">
              <w:rPr>
                <w:rFonts w:ascii="Times New Roman" w:hAnsi="Times New Roman" w:cs="Times New Roman"/>
                <w:sz w:val="24"/>
                <w:szCs w:val="24"/>
              </w:rPr>
              <w:t xml:space="preserve"> услуг розничной торговли лекарственными препаратами, медицинскими изделиями и сопутствующими  товарами</w:t>
            </w:r>
            <w:r w:rsidR="00742465" w:rsidRPr="00C638DB">
              <w:rPr>
                <w:rFonts w:ascii="Times New Roman" w:hAnsi="Times New Roman" w:cs="Times New Roman"/>
                <w:sz w:val="24"/>
                <w:szCs w:val="24"/>
              </w:rPr>
              <w:t xml:space="preserve"> </w:t>
            </w:r>
          </w:p>
          <w:p w:rsidR="00742465" w:rsidRDefault="00742465" w:rsidP="00DD7551">
            <w:pPr>
              <w:pStyle w:val="ConsPlusNormal"/>
              <w:rPr>
                <w:rFonts w:ascii="Times New Roman" w:hAnsi="Times New Roman" w:cs="Times New Roman"/>
                <w:b/>
                <w:sz w:val="24"/>
                <w:szCs w:val="24"/>
              </w:rPr>
            </w:pPr>
          </w:p>
          <w:p w:rsidR="00742465" w:rsidRPr="00742465" w:rsidRDefault="00742465" w:rsidP="00DD7551">
            <w:pPr>
              <w:pStyle w:val="ConsPlusNormal"/>
              <w:rPr>
                <w:rFonts w:ascii="Times New Roman" w:hAnsi="Times New Roman" w:cs="Times New Roman"/>
                <w:sz w:val="24"/>
                <w:szCs w:val="24"/>
              </w:rPr>
            </w:pPr>
          </w:p>
        </w:tc>
        <w:tc>
          <w:tcPr>
            <w:tcW w:w="1644" w:type="pct"/>
          </w:tcPr>
          <w:p w:rsidR="00C638DB" w:rsidRDefault="00C638DB" w:rsidP="00C638D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p w:rsidR="00742465" w:rsidRPr="00742465" w:rsidRDefault="00742465" w:rsidP="00DD7551">
            <w:pPr>
              <w:pStyle w:val="ConsPlusNormal"/>
              <w:rPr>
                <w:rFonts w:asciiTheme="minorHAnsi" w:hAnsiTheme="minorHAnsi" w:cstheme="minorHAnsi"/>
                <w:sz w:val="24"/>
                <w:szCs w:val="24"/>
              </w:rPr>
            </w:pPr>
          </w:p>
        </w:tc>
        <w:tc>
          <w:tcPr>
            <w:tcW w:w="617" w:type="pct"/>
          </w:tcPr>
          <w:p w:rsidR="00742465" w:rsidRPr="00742465" w:rsidRDefault="00C638DB" w:rsidP="00516177">
            <w:pPr>
              <w:pStyle w:val="ConsPlusNormal"/>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80</w:t>
            </w:r>
          </w:p>
        </w:tc>
        <w:tc>
          <w:tcPr>
            <w:tcW w:w="571" w:type="pct"/>
          </w:tcPr>
          <w:p w:rsidR="00742465" w:rsidRPr="00742465" w:rsidRDefault="00C638DB" w:rsidP="00963D6B">
            <w:pPr>
              <w:pStyle w:val="ConsPlusNormal"/>
              <w:jc w:val="center"/>
              <w:rPr>
                <w:rFonts w:asciiTheme="minorHAnsi" w:hAnsiTheme="minorHAnsi" w:cstheme="minorHAnsi"/>
                <w:sz w:val="24"/>
                <w:szCs w:val="24"/>
              </w:rPr>
            </w:pPr>
            <w:r>
              <w:rPr>
                <w:rFonts w:asciiTheme="minorHAnsi" w:hAnsiTheme="minorHAnsi" w:cstheme="minorHAnsi"/>
                <w:i/>
                <w:sz w:val="24"/>
                <w:szCs w:val="24"/>
              </w:rPr>
              <w:t>83,33</w:t>
            </w:r>
          </w:p>
        </w:tc>
        <w:tc>
          <w:tcPr>
            <w:tcW w:w="885" w:type="pct"/>
          </w:tcPr>
          <w:p w:rsidR="00742465" w:rsidRPr="00742465" w:rsidRDefault="00896CD6" w:rsidP="00DD7551">
            <w:pPr>
              <w:pStyle w:val="ConsPlusNormal"/>
              <w:rPr>
                <w:rFonts w:ascii="Times New Roman" w:hAnsi="Times New Roman" w:cs="Times New Roman"/>
                <w:i/>
                <w:sz w:val="24"/>
                <w:szCs w:val="24"/>
              </w:rPr>
            </w:pPr>
            <w:r>
              <w:rPr>
                <w:rFonts w:ascii="Times New Roman" w:hAnsi="Times New Roman" w:cs="Times New Roman"/>
                <w:i/>
                <w:sz w:val="24"/>
                <w:szCs w:val="24"/>
              </w:rPr>
              <w:t>Отдел по экономике администрации Киренского района</w:t>
            </w:r>
          </w:p>
        </w:tc>
      </w:tr>
      <w:tr w:rsidR="00742465" w:rsidRPr="008670E3" w:rsidTr="00742465">
        <w:tc>
          <w:tcPr>
            <w:tcW w:w="166" w:type="pct"/>
          </w:tcPr>
          <w:p w:rsidR="00742465" w:rsidRDefault="00742465" w:rsidP="00DD7551">
            <w:pPr>
              <w:pStyle w:val="ConsPlusNormal"/>
              <w:jc w:val="center"/>
              <w:rPr>
                <w:rFonts w:ascii="Times New Roman" w:hAnsi="Times New Roman" w:cs="Times New Roman"/>
                <w:sz w:val="24"/>
                <w:szCs w:val="24"/>
              </w:rPr>
            </w:pPr>
          </w:p>
        </w:tc>
        <w:tc>
          <w:tcPr>
            <w:tcW w:w="1117" w:type="pct"/>
          </w:tcPr>
          <w:p w:rsidR="00742465" w:rsidRPr="00742465" w:rsidRDefault="00742465" w:rsidP="00742465">
            <w:pPr>
              <w:pStyle w:val="ConsPlusNormal"/>
              <w:jc w:val="both"/>
              <w:rPr>
                <w:rFonts w:ascii="Times New Roman" w:hAnsi="Times New Roman" w:cs="Times New Roman"/>
                <w:sz w:val="24"/>
                <w:szCs w:val="24"/>
              </w:rPr>
            </w:pPr>
            <w:r w:rsidRPr="00742465">
              <w:rPr>
                <w:rFonts w:ascii="Times New Roman" w:hAnsi="Times New Roman" w:cs="Times New Roman"/>
                <w:sz w:val="24"/>
                <w:szCs w:val="24"/>
              </w:rPr>
              <w:t>Обоснование выбора товарного рынка</w:t>
            </w:r>
          </w:p>
        </w:tc>
        <w:tc>
          <w:tcPr>
            <w:tcW w:w="3717" w:type="pct"/>
            <w:gridSpan w:val="4"/>
          </w:tcPr>
          <w:p w:rsidR="00896CD6" w:rsidRPr="00896CD6" w:rsidRDefault="00896CD6" w:rsidP="00896CD6">
            <w:pPr>
              <w:adjustRightInd w:val="0"/>
              <w:jc w:val="both"/>
              <w:rPr>
                <w:rFonts w:ascii="Times New Roman" w:hAnsi="Times New Roman" w:cs="Times New Roman"/>
                <w:i/>
                <w:iCs/>
                <w:sz w:val="24"/>
                <w:szCs w:val="24"/>
              </w:rPr>
            </w:pPr>
            <w:r w:rsidRPr="00896CD6">
              <w:rPr>
                <w:rFonts w:ascii="Times New Roman" w:hAnsi="Times New Roman" w:cs="Times New Roman"/>
                <w:i/>
                <w:iCs/>
                <w:sz w:val="24"/>
                <w:szCs w:val="24"/>
              </w:rPr>
              <w:t xml:space="preserve">По состоянию на 1 января 2022 года </w:t>
            </w:r>
            <w:r w:rsidR="00F77ABE" w:rsidRPr="00F77ABE">
              <w:rPr>
                <w:rFonts w:ascii="Times New Roman" w:hAnsi="Times New Roman" w:cs="Times New Roman"/>
                <w:i/>
                <w:iCs/>
                <w:sz w:val="24"/>
                <w:szCs w:val="24"/>
              </w:rPr>
              <w:t xml:space="preserve">по данным единого реестра лицензий автоматизированной информационной системы Федеральной службы по надзору в сфере здравоохранения </w:t>
            </w:r>
            <w:r w:rsidRPr="00896CD6">
              <w:rPr>
                <w:rFonts w:ascii="Times New Roman" w:hAnsi="Times New Roman" w:cs="Times New Roman"/>
                <w:i/>
                <w:iCs/>
                <w:sz w:val="24"/>
                <w:szCs w:val="24"/>
              </w:rPr>
              <w:t>общее количество действующих аптечных организаций (точек продаж</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Киренском</w:t>
            </w:r>
            <w:proofErr w:type="gramEnd"/>
            <w:r>
              <w:rPr>
                <w:rFonts w:ascii="Times New Roman" w:hAnsi="Times New Roman" w:cs="Times New Roman"/>
                <w:i/>
                <w:iCs/>
                <w:sz w:val="24"/>
                <w:szCs w:val="24"/>
              </w:rPr>
              <w:t xml:space="preserve"> районе составило 6</w:t>
            </w:r>
            <w:r w:rsidRPr="00896CD6">
              <w:rPr>
                <w:rFonts w:ascii="Times New Roman" w:hAnsi="Times New Roman" w:cs="Times New Roman"/>
                <w:i/>
                <w:iCs/>
                <w:sz w:val="24"/>
                <w:szCs w:val="24"/>
              </w:rPr>
              <w:t>, из них действующих аптечных организаций (точек прода</w:t>
            </w:r>
            <w:r>
              <w:rPr>
                <w:rFonts w:ascii="Times New Roman" w:hAnsi="Times New Roman" w:cs="Times New Roman"/>
                <w:i/>
                <w:iCs/>
                <w:sz w:val="24"/>
                <w:szCs w:val="24"/>
              </w:rPr>
              <w:t>ж) частной формы собственности 5. В 2023</w:t>
            </w:r>
            <w:r w:rsidRPr="00896CD6">
              <w:rPr>
                <w:rFonts w:ascii="Times New Roman" w:hAnsi="Times New Roman" w:cs="Times New Roman"/>
                <w:i/>
                <w:iCs/>
                <w:sz w:val="24"/>
                <w:szCs w:val="24"/>
              </w:rPr>
              <w:t xml:space="preserve"> году планируется открытие  еще одной точки продажи  частной формы собственности. Таким образом, состояние конкурентной среды на рынке лекарственных препаратов для медицинского применения имеет положительную динамику. Также следует отметить, что участие частных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и носит заявительный характер.</w:t>
            </w:r>
          </w:p>
          <w:p w:rsidR="00742465" w:rsidRPr="00742465" w:rsidRDefault="00742465" w:rsidP="008704F6">
            <w:pPr>
              <w:pStyle w:val="ConsPlusNormal"/>
              <w:rPr>
                <w:rFonts w:ascii="Times New Roman" w:hAnsi="Times New Roman" w:cs="Times New Roman"/>
                <w:i/>
                <w:sz w:val="24"/>
                <w:szCs w:val="24"/>
              </w:rPr>
            </w:pPr>
          </w:p>
        </w:tc>
      </w:tr>
      <w:tr w:rsidR="00072AF6" w:rsidRPr="008670E3" w:rsidTr="004E017C">
        <w:tc>
          <w:tcPr>
            <w:tcW w:w="166" w:type="pct"/>
            <w:vMerge w:val="restart"/>
          </w:tcPr>
          <w:p w:rsidR="00072AF6" w:rsidRPr="00D91C53" w:rsidRDefault="002E0861" w:rsidP="003014E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072AF6" w:rsidRPr="00D91C53">
              <w:rPr>
                <w:rFonts w:ascii="Times New Roman" w:hAnsi="Times New Roman" w:cs="Times New Roman"/>
                <w:sz w:val="24"/>
                <w:szCs w:val="24"/>
              </w:rPr>
              <w:t>.</w:t>
            </w:r>
          </w:p>
        </w:tc>
        <w:tc>
          <w:tcPr>
            <w:tcW w:w="1117" w:type="pct"/>
          </w:tcPr>
          <w:p w:rsidR="00072AF6" w:rsidRPr="00D91C53" w:rsidRDefault="006340E2" w:rsidP="00072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Рынок</w:t>
            </w:r>
            <w:r w:rsidR="00072AF6" w:rsidRPr="00D91C53">
              <w:rPr>
                <w:rFonts w:ascii="Times New Roman" w:hAnsi="Times New Roman" w:cs="Times New Roman"/>
                <w:sz w:val="24"/>
                <w:szCs w:val="24"/>
              </w:rPr>
              <w:t xml:space="preserve"> торговли</w:t>
            </w:r>
          </w:p>
        </w:tc>
        <w:tc>
          <w:tcPr>
            <w:tcW w:w="1644" w:type="pct"/>
          </w:tcPr>
          <w:p w:rsidR="00072AF6" w:rsidRPr="00D91C53" w:rsidRDefault="00072AF6" w:rsidP="002E0861">
            <w:pPr>
              <w:pStyle w:val="ConsPlusNormal"/>
              <w:jc w:val="both"/>
              <w:rPr>
                <w:rFonts w:ascii="Times New Roman" w:hAnsi="Times New Roman" w:cs="Times New Roman"/>
                <w:sz w:val="24"/>
                <w:szCs w:val="24"/>
              </w:rPr>
            </w:pPr>
            <w:r w:rsidRPr="002E0861">
              <w:rPr>
                <w:rFonts w:ascii="Times New Roman" w:eastAsiaTheme="minorHAnsi" w:hAnsi="Times New Roman" w:cs="Times New Roman"/>
                <w:i/>
                <w:iCs/>
                <w:sz w:val="24"/>
                <w:szCs w:val="24"/>
                <w:lang w:eastAsia="en-US"/>
              </w:rPr>
              <w:t>доля хозяйствующих субъектов негосударственных форм собственности в общем обороте розничной торговли, процентов</w:t>
            </w:r>
          </w:p>
        </w:tc>
        <w:tc>
          <w:tcPr>
            <w:tcW w:w="617" w:type="pct"/>
          </w:tcPr>
          <w:p w:rsidR="00072AF6" w:rsidRPr="00D91C53" w:rsidRDefault="00896CD6" w:rsidP="00072AF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71" w:type="pct"/>
          </w:tcPr>
          <w:p w:rsidR="00072AF6" w:rsidRPr="00D91C53" w:rsidRDefault="00896CD6" w:rsidP="00072AF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85" w:type="pct"/>
          </w:tcPr>
          <w:p w:rsidR="00072AF6" w:rsidRPr="00D91C53" w:rsidRDefault="002E0861" w:rsidP="00072AF6">
            <w:pPr>
              <w:pStyle w:val="ConsPlusNormal"/>
              <w:rPr>
                <w:rFonts w:ascii="Times New Roman" w:hAnsi="Times New Roman" w:cs="Times New Roman"/>
                <w:sz w:val="24"/>
                <w:szCs w:val="24"/>
              </w:rPr>
            </w:pPr>
            <w:r>
              <w:rPr>
                <w:rFonts w:ascii="Times New Roman" w:hAnsi="Times New Roman" w:cs="Times New Roman"/>
                <w:i/>
                <w:sz w:val="24"/>
                <w:szCs w:val="24"/>
              </w:rPr>
              <w:t>Отдел по экономике администрации Киренского района</w:t>
            </w:r>
          </w:p>
        </w:tc>
      </w:tr>
      <w:tr w:rsidR="005D2162" w:rsidRPr="008670E3" w:rsidTr="004E017C">
        <w:tc>
          <w:tcPr>
            <w:tcW w:w="166" w:type="pct"/>
            <w:vMerge/>
          </w:tcPr>
          <w:p w:rsidR="005D2162" w:rsidRDefault="005D2162" w:rsidP="003014E5">
            <w:pPr>
              <w:pStyle w:val="ConsPlusNormal"/>
              <w:jc w:val="center"/>
              <w:rPr>
                <w:rFonts w:ascii="Times New Roman" w:hAnsi="Times New Roman" w:cs="Times New Roman"/>
                <w:sz w:val="24"/>
                <w:szCs w:val="24"/>
              </w:rPr>
            </w:pPr>
          </w:p>
        </w:tc>
        <w:tc>
          <w:tcPr>
            <w:tcW w:w="1117" w:type="pct"/>
          </w:tcPr>
          <w:p w:rsidR="005D2162" w:rsidRDefault="005D2162" w:rsidP="00072AF6">
            <w:pPr>
              <w:autoSpaceDE w:val="0"/>
              <w:autoSpaceDN w:val="0"/>
              <w:adjustRightInd w:val="0"/>
              <w:spacing w:after="0" w:line="240" w:lineRule="auto"/>
              <w:rPr>
                <w:rFonts w:ascii="Times New Roman" w:hAnsi="Times New Roman" w:cs="Times New Roman"/>
                <w:sz w:val="24"/>
                <w:szCs w:val="24"/>
              </w:rPr>
            </w:pPr>
          </w:p>
        </w:tc>
        <w:tc>
          <w:tcPr>
            <w:tcW w:w="1644" w:type="pct"/>
          </w:tcPr>
          <w:p w:rsidR="005D2162" w:rsidRPr="00574650" w:rsidRDefault="005D2162" w:rsidP="002E0861">
            <w:pPr>
              <w:pStyle w:val="ConsPlusNormal"/>
              <w:rPr>
                <w:rFonts w:ascii="Times New Roman" w:hAnsi="Times New Roman" w:cs="Times New Roman"/>
                <w:sz w:val="24"/>
                <w:szCs w:val="24"/>
              </w:rPr>
            </w:pPr>
            <w:r w:rsidRPr="002E0861">
              <w:rPr>
                <w:rFonts w:ascii="Times New Roman" w:eastAsiaTheme="minorHAnsi" w:hAnsi="Times New Roman" w:cs="Times New Roman"/>
                <w:i/>
                <w:iCs/>
                <w:sz w:val="24"/>
                <w:szCs w:val="24"/>
                <w:lang w:eastAsia="en-US"/>
              </w:rPr>
              <w:t xml:space="preserve">увеличение количества нестационарных торговых объектов и торговых мест под них, процентов по отношению к показателям </w:t>
            </w:r>
            <w:r w:rsidR="00421332" w:rsidRPr="002E0861">
              <w:rPr>
                <w:rFonts w:ascii="Times New Roman" w:eastAsiaTheme="minorHAnsi" w:hAnsi="Times New Roman" w:cs="Times New Roman"/>
                <w:i/>
                <w:iCs/>
                <w:sz w:val="24"/>
                <w:szCs w:val="24"/>
                <w:lang w:eastAsia="en-US"/>
              </w:rPr>
              <w:br/>
            </w:r>
            <w:r w:rsidRPr="002E0861">
              <w:rPr>
                <w:rFonts w:ascii="Times New Roman" w:eastAsiaTheme="minorHAnsi" w:hAnsi="Times New Roman" w:cs="Times New Roman"/>
                <w:i/>
                <w:iCs/>
                <w:sz w:val="24"/>
                <w:szCs w:val="24"/>
                <w:lang w:eastAsia="en-US"/>
              </w:rPr>
              <w:t>2020 года</w:t>
            </w:r>
            <w:r w:rsidR="00574650" w:rsidRPr="002E0861">
              <w:rPr>
                <w:rFonts w:ascii="Times New Roman" w:eastAsiaTheme="minorHAnsi" w:hAnsi="Times New Roman" w:cs="Times New Roman"/>
                <w:i/>
                <w:iCs/>
                <w:szCs w:val="24"/>
                <w:lang w:eastAsia="en-US"/>
              </w:rPr>
              <w:footnoteReference w:id="1"/>
            </w:r>
          </w:p>
        </w:tc>
        <w:tc>
          <w:tcPr>
            <w:tcW w:w="617" w:type="pct"/>
          </w:tcPr>
          <w:p w:rsidR="005D2162" w:rsidRPr="00D91C53" w:rsidRDefault="005D2162" w:rsidP="00072AF6">
            <w:pPr>
              <w:pStyle w:val="ConsPlusNormal"/>
              <w:jc w:val="center"/>
              <w:rPr>
                <w:rFonts w:ascii="Times New Roman" w:hAnsi="Times New Roman" w:cs="Times New Roman"/>
                <w:sz w:val="24"/>
                <w:szCs w:val="24"/>
              </w:rPr>
            </w:pPr>
          </w:p>
        </w:tc>
        <w:tc>
          <w:tcPr>
            <w:tcW w:w="571" w:type="pct"/>
          </w:tcPr>
          <w:p w:rsidR="005D2162" w:rsidRPr="00D91C53" w:rsidRDefault="00357C7D" w:rsidP="00072AF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85" w:type="pct"/>
          </w:tcPr>
          <w:p w:rsidR="005D2162" w:rsidRPr="00D91C53" w:rsidRDefault="002E0861" w:rsidP="00072AF6">
            <w:pPr>
              <w:pStyle w:val="ConsPlusNormal"/>
              <w:rPr>
                <w:rFonts w:ascii="Times New Roman" w:hAnsi="Times New Roman" w:cs="Times New Roman"/>
                <w:sz w:val="24"/>
                <w:szCs w:val="24"/>
              </w:rPr>
            </w:pPr>
            <w:r>
              <w:rPr>
                <w:rFonts w:ascii="Times New Roman" w:hAnsi="Times New Roman" w:cs="Times New Roman"/>
                <w:i/>
                <w:sz w:val="24"/>
                <w:szCs w:val="24"/>
              </w:rPr>
              <w:t>Отдел по экономике администрации Киренского района</w:t>
            </w:r>
          </w:p>
        </w:tc>
      </w:tr>
      <w:tr w:rsidR="00072AF6" w:rsidRPr="008670E3" w:rsidTr="004E017C">
        <w:tc>
          <w:tcPr>
            <w:tcW w:w="166" w:type="pct"/>
            <w:vMerge/>
          </w:tcPr>
          <w:p w:rsidR="00072AF6" w:rsidRPr="00D91C53" w:rsidRDefault="00072AF6" w:rsidP="00072AF6">
            <w:pPr>
              <w:pStyle w:val="ConsPlusNormal"/>
              <w:jc w:val="center"/>
              <w:rPr>
                <w:rFonts w:ascii="Times New Roman" w:hAnsi="Times New Roman" w:cs="Times New Roman"/>
                <w:sz w:val="24"/>
                <w:szCs w:val="24"/>
              </w:rPr>
            </w:pPr>
          </w:p>
        </w:tc>
        <w:tc>
          <w:tcPr>
            <w:tcW w:w="1117" w:type="pct"/>
            <w:tcBorders>
              <w:bottom w:val="single" w:sz="4" w:space="0" w:color="auto"/>
            </w:tcBorders>
          </w:tcPr>
          <w:p w:rsidR="00072AF6" w:rsidRPr="008670E3" w:rsidRDefault="00072AF6" w:rsidP="00072AF6">
            <w:pPr>
              <w:pStyle w:val="ConsPlusNormal"/>
              <w:jc w:val="both"/>
              <w:rPr>
                <w:rFonts w:ascii="Times New Roman" w:hAnsi="Times New Roman" w:cs="Times New Roman"/>
                <w:sz w:val="24"/>
                <w:szCs w:val="24"/>
              </w:rPr>
            </w:pPr>
            <w:r w:rsidRPr="00742465">
              <w:rPr>
                <w:rFonts w:ascii="Times New Roman" w:hAnsi="Times New Roman" w:cs="Times New Roman"/>
                <w:sz w:val="24"/>
                <w:szCs w:val="24"/>
              </w:rPr>
              <w:t>Обоснование выбора товарного рынка</w:t>
            </w:r>
          </w:p>
        </w:tc>
        <w:tc>
          <w:tcPr>
            <w:tcW w:w="3717" w:type="pct"/>
            <w:gridSpan w:val="4"/>
          </w:tcPr>
          <w:p w:rsidR="00072AF6" w:rsidRPr="002E0861" w:rsidRDefault="002E0861" w:rsidP="00DF05A7">
            <w:pPr>
              <w:pStyle w:val="ConsPlusNormal"/>
              <w:rPr>
                <w:rFonts w:ascii="Times New Roman" w:hAnsi="Times New Roman" w:cs="Times New Roman"/>
                <w:sz w:val="24"/>
                <w:szCs w:val="24"/>
              </w:rPr>
            </w:pPr>
            <w:r w:rsidRPr="002E0861">
              <w:rPr>
                <w:rFonts w:ascii="Times New Roman" w:eastAsiaTheme="minorHAnsi" w:hAnsi="Times New Roman" w:cs="Times New Roman"/>
                <w:i/>
                <w:iCs/>
                <w:sz w:val="24"/>
                <w:szCs w:val="24"/>
                <w:lang w:eastAsia="en-US"/>
              </w:rPr>
              <w:t>Сфера розничной торговли региона характеризуется высоким уровнем конкуренции. Доля негосударственной формы собственности в структуре розничного товарооборота составляет около 99%. Несмотря на определенные трудности, испытываемые торговым бизнесом в результате последствий пандемии новой</w:t>
            </w:r>
            <w:r>
              <w:rPr>
                <w:rFonts w:ascii="Times New Roman" w:eastAsiaTheme="minorHAnsi" w:hAnsi="Times New Roman" w:cs="Times New Roman"/>
                <w:i/>
                <w:iCs/>
                <w:sz w:val="24"/>
                <w:szCs w:val="24"/>
                <w:lang w:eastAsia="en-US"/>
              </w:rPr>
              <w:t xml:space="preserve"> </w:t>
            </w:r>
            <w:proofErr w:type="spellStart"/>
            <w:r>
              <w:rPr>
                <w:rFonts w:ascii="Times New Roman" w:eastAsiaTheme="minorHAnsi" w:hAnsi="Times New Roman" w:cs="Times New Roman"/>
                <w:i/>
                <w:iCs/>
                <w:sz w:val="24"/>
                <w:szCs w:val="24"/>
                <w:lang w:eastAsia="en-US"/>
              </w:rPr>
              <w:t>коронавирусной</w:t>
            </w:r>
            <w:proofErr w:type="spellEnd"/>
            <w:r>
              <w:rPr>
                <w:rFonts w:ascii="Times New Roman" w:eastAsiaTheme="minorHAnsi" w:hAnsi="Times New Roman" w:cs="Times New Roman"/>
                <w:i/>
                <w:iCs/>
                <w:sz w:val="24"/>
                <w:szCs w:val="24"/>
                <w:lang w:eastAsia="en-US"/>
              </w:rPr>
              <w:t xml:space="preserve"> инфекции, в 2022</w:t>
            </w:r>
            <w:r w:rsidRPr="002E0861">
              <w:rPr>
                <w:rFonts w:ascii="Times New Roman" w:eastAsiaTheme="minorHAnsi" w:hAnsi="Times New Roman" w:cs="Times New Roman"/>
                <w:i/>
                <w:iCs/>
                <w:sz w:val="24"/>
                <w:szCs w:val="24"/>
                <w:lang w:eastAsia="en-US"/>
              </w:rPr>
              <w:t xml:space="preserve"> году на территории Киренского района  продолжилось развитие инфраструктуры розничной торговли. Общая торговая площадь объектов </w:t>
            </w:r>
            <w:proofErr w:type="spellStart"/>
            <w:r w:rsidRPr="002E0861">
              <w:rPr>
                <w:rFonts w:ascii="Times New Roman" w:eastAsiaTheme="minorHAnsi" w:hAnsi="Times New Roman" w:cs="Times New Roman"/>
                <w:i/>
                <w:iCs/>
                <w:sz w:val="24"/>
                <w:szCs w:val="24"/>
                <w:lang w:eastAsia="en-US"/>
              </w:rPr>
              <w:t>ритейла</w:t>
            </w:r>
            <w:proofErr w:type="spellEnd"/>
            <w:r w:rsidRPr="002E0861">
              <w:rPr>
                <w:rFonts w:ascii="Times New Roman" w:eastAsiaTheme="minorHAnsi" w:hAnsi="Times New Roman" w:cs="Times New Roman"/>
                <w:i/>
                <w:iCs/>
                <w:sz w:val="24"/>
                <w:szCs w:val="24"/>
                <w:lang w:eastAsia="en-US"/>
              </w:rPr>
              <w:t>, расположенных на территории района</w:t>
            </w:r>
            <w:r w:rsidR="00DF05A7">
              <w:rPr>
                <w:rFonts w:ascii="Times New Roman" w:eastAsiaTheme="minorHAnsi" w:hAnsi="Times New Roman" w:cs="Times New Roman"/>
                <w:i/>
                <w:iCs/>
                <w:sz w:val="24"/>
                <w:szCs w:val="24"/>
                <w:lang w:eastAsia="en-US"/>
              </w:rPr>
              <w:t xml:space="preserve"> составила </w:t>
            </w:r>
            <w:r w:rsidRPr="002E0861">
              <w:rPr>
                <w:rFonts w:ascii="Times New Roman" w:eastAsiaTheme="minorHAnsi" w:hAnsi="Times New Roman" w:cs="Times New Roman"/>
                <w:i/>
                <w:iCs/>
                <w:sz w:val="24"/>
                <w:szCs w:val="24"/>
                <w:lang w:eastAsia="en-US"/>
              </w:rPr>
              <w:t xml:space="preserve"> </w:t>
            </w:r>
            <w:r w:rsidR="00DF05A7">
              <w:rPr>
                <w:rFonts w:ascii="Times New Roman" w:eastAsiaTheme="minorHAnsi" w:hAnsi="Times New Roman" w:cs="Times New Roman"/>
                <w:i/>
                <w:iCs/>
                <w:sz w:val="24"/>
                <w:szCs w:val="24"/>
                <w:lang w:eastAsia="en-US"/>
              </w:rPr>
              <w:t>26,78</w:t>
            </w:r>
            <w:r w:rsidRPr="002E0861">
              <w:rPr>
                <w:rFonts w:ascii="Times New Roman" w:eastAsiaTheme="minorHAnsi" w:hAnsi="Times New Roman" w:cs="Times New Roman"/>
                <w:i/>
                <w:iCs/>
                <w:sz w:val="24"/>
                <w:szCs w:val="24"/>
                <w:lang w:eastAsia="en-US"/>
              </w:rPr>
              <w:t xml:space="preserve"> тыс</w:t>
            </w:r>
            <w:r w:rsidR="00DF05A7">
              <w:rPr>
                <w:rFonts w:ascii="Times New Roman" w:eastAsiaTheme="minorHAnsi" w:hAnsi="Times New Roman" w:cs="Times New Roman"/>
                <w:i/>
                <w:iCs/>
                <w:sz w:val="24"/>
                <w:szCs w:val="24"/>
                <w:lang w:eastAsia="en-US"/>
              </w:rPr>
              <w:t>. кв. м. На начало 2022</w:t>
            </w:r>
            <w:r w:rsidRPr="002E0861">
              <w:rPr>
                <w:rFonts w:ascii="Times New Roman" w:eastAsiaTheme="minorHAnsi" w:hAnsi="Times New Roman" w:cs="Times New Roman"/>
                <w:i/>
                <w:iCs/>
                <w:sz w:val="24"/>
                <w:szCs w:val="24"/>
                <w:lang w:eastAsia="en-US"/>
              </w:rPr>
              <w:t xml:space="preserve"> года показатель фактической обеспеченности населения площадью стационарных торговых объектов превысил минимальный норматив в 2,38 раза (1573,67кв. м. в расчете на 1 тыс. человек). На территории района действует 1 розничный рынок, размещено 26 </w:t>
            </w:r>
            <w:proofErr w:type="gramStart"/>
            <w:r w:rsidRPr="002E0861">
              <w:rPr>
                <w:rFonts w:ascii="Times New Roman" w:eastAsiaTheme="minorHAnsi" w:hAnsi="Times New Roman" w:cs="Times New Roman"/>
                <w:i/>
                <w:iCs/>
                <w:sz w:val="24"/>
                <w:szCs w:val="24"/>
                <w:lang w:eastAsia="en-US"/>
              </w:rPr>
              <w:t>нестационарных</w:t>
            </w:r>
            <w:proofErr w:type="gramEnd"/>
            <w:r w:rsidRPr="002E0861">
              <w:rPr>
                <w:rFonts w:ascii="Times New Roman" w:eastAsiaTheme="minorHAnsi" w:hAnsi="Times New Roman" w:cs="Times New Roman"/>
                <w:i/>
                <w:iCs/>
                <w:sz w:val="24"/>
                <w:szCs w:val="24"/>
                <w:lang w:eastAsia="en-US"/>
              </w:rPr>
              <w:t xml:space="preserve"> торговых объекта. Данные форматы торговли также способствуют росту конкуренции на розничном рынке за счет более низких цен на продукцию, реализуемую без посредников.</w:t>
            </w:r>
          </w:p>
        </w:tc>
      </w:tr>
    </w:tbl>
    <w:p w:rsidR="00A73BC1" w:rsidRDefault="00A73BC1" w:rsidP="00937DF4">
      <w:pPr>
        <w:spacing w:after="0" w:line="240" w:lineRule="auto"/>
        <w:ind w:right="-284"/>
        <w:jc w:val="both"/>
        <w:rPr>
          <w:rFonts w:ascii="Times New Roman" w:hAnsi="Times New Roman" w:cs="Times New Roman"/>
          <w:sz w:val="24"/>
          <w:szCs w:val="28"/>
        </w:rPr>
      </w:pPr>
    </w:p>
    <w:p w:rsidR="00A73BC1" w:rsidRDefault="00A73BC1" w:rsidP="00A73BC1">
      <w:pPr>
        <w:rPr>
          <w:rFonts w:ascii="Times New Roman" w:hAnsi="Times New Roman" w:cs="Times New Roman"/>
          <w:sz w:val="24"/>
          <w:szCs w:val="28"/>
        </w:rPr>
      </w:pPr>
    </w:p>
    <w:p w:rsidR="00A73BC1" w:rsidRPr="00A73BC1" w:rsidRDefault="00A675BF" w:rsidP="00A73BC1">
      <w:pPr>
        <w:tabs>
          <w:tab w:val="left" w:pos="895"/>
        </w:tabs>
        <w:rPr>
          <w:b/>
        </w:rPr>
      </w:pPr>
      <w:r>
        <w:rPr>
          <w:b/>
        </w:rPr>
        <w:t>И.о. главы администрации                                                                                                 А.В. Воробьев</w:t>
      </w:r>
    </w:p>
    <w:sectPr w:rsidR="00A73BC1" w:rsidRPr="00A73BC1" w:rsidSect="00DF05A7">
      <w:headerReference w:type="default" r:id="rId7"/>
      <w:headerReference w:type="first" r:id="rId8"/>
      <w:pgSz w:w="16838" w:h="11906" w:orient="landscape"/>
      <w:pgMar w:top="709"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A3" w:rsidRDefault="00C303A3" w:rsidP="003E1722">
      <w:pPr>
        <w:spacing w:after="0" w:line="240" w:lineRule="auto"/>
      </w:pPr>
      <w:r>
        <w:separator/>
      </w:r>
    </w:p>
  </w:endnote>
  <w:endnote w:type="continuationSeparator" w:id="0">
    <w:p w:rsidR="00C303A3" w:rsidRDefault="00C303A3" w:rsidP="003E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A3" w:rsidRDefault="00C303A3" w:rsidP="003E1722">
      <w:pPr>
        <w:spacing w:after="0" w:line="240" w:lineRule="auto"/>
      </w:pPr>
      <w:r>
        <w:separator/>
      </w:r>
    </w:p>
  </w:footnote>
  <w:footnote w:type="continuationSeparator" w:id="0">
    <w:p w:rsidR="00C303A3" w:rsidRDefault="00C303A3" w:rsidP="003E1722">
      <w:pPr>
        <w:spacing w:after="0" w:line="240" w:lineRule="auto"/>
      </w:pPr>
      <w:r>
        <w:continuationSeparator/>
      </w:r>
    </w:p>
  </w:footnote>
  <w:footnote w:id="1">
    <w:p w:rsidR="00574650" w:rsidRDefault="00574650" w:rsidP="00574650">
      <w:pPr>
        <w:pStyle w:val="ac"/>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54552"/>
      <w:docPartObj>
        <w:docPartGallery w:val="Page Numbers (Top of Page)"/>
        <w:docPartUnique/>
      </w:docPartObj>
    </w:sdtPr>
    <w:sdtEndPr>
      <w:rPr>
        <w:rFonts w:ascii="Times New Roman" w:hAnsi="Times New Roman" w:cs="Times New Roman"/>
        <w:sz w:val="28"/>
        <w:szCs w:val="28"/>
      </w:rPr>
    </w:sdtEndPr>
    <w:sdtContent>
      <w:p w:rsidR="00425BB6" w:rsidRPr="00512C8F" w:rsidRDefault="00FE0305">
        <w:pPr>
          <w:pStyle w:val="a3"/>
          <w:jc w:val="center"/>
          <w:rPr>
            <w:rFonts w:ascii="Times New Roman" w:hAnsi="Times New Roman" w:cs="Times New Roman"/>
            <w:sz w:val="28"/>
            <w:szCs w:val="28"/>
          </w:rPr>
        </w:pPr>
        <w:r w:rsidRPr="00512C8F">
          <w:rPr>
            <w:rFonts w:ascii="Times New Roman" w:hAnsi="Times New Roman" w:cs="Times New Roman"/>
            <w:sz w:val="28"/>
            <w:szCs w:val="28"/>
          </w:rPr>
          <w:fldChar w:fldCharType="begin"/>
        </w:r>
        <w:r w:rsidR="00425BB6" w:rsidRPr="00512C8F">
          <w:rPr>
            <w:rFonts w:ascii="Times New Roman" w:hAnsi="Times New Roman" w:cs="Times New Roman"/>
            <w:sz w:val="28"/>
            <w:szCs w:val="28"/>
          </w:rPr>
          <w:instrText>PAGE   \* MERGEFORMAT</w:instrText>
        </w:r>
        <w:r w:rsidRPr="00512C8F">
          <w:rPr>
            <w:rFonts w:ascii="Times New Roman" w:hAnsi="Times New Roman" w:cs="Times New Roman"/>
            <w:sz w:val="28"/>
            <w:szCs w:val="28"/>
          </w:rPr>
          <w:fldChar w:fldCharType="separate"/>
        </w:r>
        <w:r w:rsidR="00A675BF">
          <w:rPr>
            <w:rFonts w:ascii="Times New Roman" w:hAnsi="Times New Roman" w:cs="Times New Roman"/>
            <w:noProof/>
            <w:sz w:val="28"/>
            <w:szCs w:val="28"/>
          </w:rPr>
          <w:t>2</w:t>
        </w:r>
        <w:r w:rsidRPr="00512C8F">
          <w:rPr>
            <w:rFonts w:ascii="Times New Roman" w:hAnsi="Times New Roman" w:cs="Times New Roman"/>
            <w:sz w:val="28"/>
            <w:szCs w:val="28"/>
          </w:rPr>
          <w:fldChar w:fldCharType="end"/>
        </w:r>
      </w:p>
    </w:sdtContent>
  </w:sdt>
  <w:p w:rsidR="00425BB6" w:rsidRPr="003E1722" w:rsidRDefault="00425BB6" w:rsidP="003E1722">
    <w:pPr>
      <w:pStyle w:val="a3"/>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B6" w:rsidRPr="00512C8F" w:rsidRDefault="00425BB6" w:rsidP="00751037">
    <w:pPr>
      <w:pStyle w:val="a3"/>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E1722"/>
    <w:rsid w:val="00001965"/>
    <w:rsid w:val="00005BE9"/>
    <w:rsid w:val="000104CA"/>
    <w:rsid w:val="00014662"/>
    <w:rsid w:val="00016145"/>
    <w:rsid w:val="00016837"/>
    <w:rsid w:val="000217BD"/>
    <w:rsid w:val="00030C26"/>
    <w:rsid w:val="0003451D"/>
    <w:rsid w:val="0003480D"/>
    <w:rsid w:val="00036ADC"/>
    <w:rsid w:val="0004146E"/>
    <w:rsid w:val="000429EE"/>
    <w:rsid w:val="000523E8"/>
    <w:rsid w:val="00060105"/>
    <w:rsid w:val="000659E7"/>
    <w:rsid w:val="00066D28"/>
    <w:rsid w:val="000672C0"/>
    <w:rsid w:val="000709F3"/>
    <w:rsid w:val="00072AF6"/>
    <w:rsid w:val="00073457"/>
    <w:rsid w:val="00073492"/>
    <w:rsid w:val="00077B04"/>
    <w:rsid w:val="0008140D"/>
    <w:rsid w:val="00086CE5"/>
    <w:rsid w:val="000904B6"/>
    <w:rsid w:val="0009181A"/>
    <w:rsid w:val="00093E01"/>
    <w:rsid w:val="00097DBD"/>
    <w:rsid w:val="000A6372"/>
    <w:rsid w:val="000B09AB"/>
    <w:rsid w:val="000B2054"/>
    <w:rsid w:val="000B5481"/>
    <w:rsid w:val="000C08FA"/>
    <w:rsid w:val="000C1BA8"/>
    <w:rsid w:val="000C39FA"/>
    <w:rsid w:val="000C3FA5"/>
    <w:rsid w:val="000C64D9"/>
    <w:rsid w:val="000D0353"/>
    <w:rsid w:val="000E1EEB"/>
    <w:rsid w:val="000E5DCE"/>
    <w:rsid w:val="000E7B3C"/>
    <w:rsid w:val="000F14D4"/>
    <w:rsid w:val="000F2A96"/>
    <w:rsid w:val="000F48E3"/>
    <w:rsid w:val="000F6420"/>
    <w:rsid w:val="00103181"/>
    <w:rsid w:val="00105972"/>
    <w:rsid w:val="00105A1C"/>
    <w:rsid w:val="00111BD0"/>
    <w:rsid w:val="00115678"/>
    <w:rsid w:val="0011648A"/>
    <w:rsid w:val="00116E75"/>
    <w:rsid w:val="001204EE"/>
    <w:rsid w:val="00123F12"/>
    <w:rsid w:val="001254C3"/>
    <w:rsid w:val="00125B46"/>
    <w:rsid w:val="00126802"/>
    <w:rsid w:val="0012787D"/>
    <w:rsid w:val="00134A29"/>
    <w:rsid w:val="0014284A"/>
    <w:rsid w:val="00147F8F"/>
    <w:rsid w:val="00163793"/>
    <w:rsid w:val="00164A98"/>
    <w:rsid w:val="00167F83"/>
    <w:rsid w:val="001763B7"/>
    <w:rsid w:val="00176AA8"/>
    <w:rsid w:val="0017783D"/>
    <w:rsid w:val="00177FA1"/>
    <w:rsid w:val="001814E0"/>
    <w:rsid w:val="00181B86"/>
    <w:rsid w:val="001850C7"/>
    <w:rsid w:val="001933CF"/>
    <w:rsid w:val="00197013"/>
    <w:rsid w:val="001A1B9A"/>
    <w:rsid w:val="001A5068"/>
    <w:rsid w:val="001B2A07"/>
    <w:rsid w:val="001C0310"/>
    <w:rsid w:val="001D114C"/>
    <w:rsid w:val="001D1A9D"/>
    <w:rsid w:val="001D67A2"/>
    <w:rsid w:val="001D761B"/>
    <w:rsid w:val="001E2427"/>
    <w:rsid w:val="001E25F4"/>
    <w:rsid w:val="001F1274"/>
    <w:rsid w:val="00200B31"/>
    <w:rsid w:val="00201EDF"/>
    <w:rsid w:val="002035F8"/>
    <w:rsid w:val="00205B5B"/>
    <w:rsid w:val="0020787E"/>
    <w:rsid w:val="00207CCC"/>
    <w:rsid w:val="0021220B"/>
    <w:rsid w:val="00214CC5"/>
    <w:rsid w:val="002212F5"/>
    <w:rsid w:val="00224B62"/>
    <w:rsid w:val="002267AC"/>
    <w:rsid w:val="002327E4"/>
    <w:rsid w:val="0023401F"/>
    <w:rsid w:val="00241ED5"/>
    <w:rsid w:val="00244103"/>
    <w:rsid w:val="00256C74"/>
    <w:rsid w:val="0026157A"/>
    <w:rsid w:val="00262428"/>
    <w:rsid w:val="0027308E"/>
    <w:rsid w:val="002776BC"/>
    <w:rsid w:val="00277865"/>
    <w:rsid w:val="00282E46"/>
    <w:rsid w:val="00290004"/>
    <w:rsid w:val="0029099C"/>
    <w:rsid w:val="00294029"/>
    <w:rsid w:val="002A0149"/>
    <w:rsid w:val="002A0642"/>
    <w:rsid w:val="002A0682"/>
    <w:rsid w:val="002A5979"/>
    <w:rsid w:val="002A6760"/>
    <w:rsid w:val="002A6A02"/>
    <w:rsid w:val="002B27E8"/>
    <w:rsid w:val="002B2B8F"/>
    <w:rsid w:val="002B3EF7"/>
    <w:rsid w:val="002B4775"/>
    <w:rsid w:val="002B584C"/>
    <w:rsid w:val="002B7251"/>
    <w:rsid w:val="002C0F69"/>
    <w:rsid w:val="002C6B85"/>
    <w:rsid w:val="002D661A"/>
    <w:rsid w:val="002E0861"/>
    <w:rsid w:val="002F24F2"/>
    <w:rsid w:val="002F35BA"/>
    <w:rsid w:val="002F3AF2"/>
    <w:rsid w:val="002F6548"/>
    <w:rsid w:val="003014E5"/>
    <w:rsid w:val="003114D9"/>
    <w:rsid w:val="003158B2"/>
    <w:rsid w:val="00315B60"/>
    <w:rsid w:val="00327E30"/>
    <w:rsid w:val="00336B43"/>
    <w:rsid w:val="00341CB5"/>
    <w:rsid w:val="003430B3"/>
    <w:rsid w:val="00345177"/>
    <w:rsid w:val="00345891"/>
    <w:rsid w:val="0035108B"/>
    <w:rsid w:val="00354552"/>
    <w:rsid w:val="00357C7D"/>
    <w:rsid w:val="00357E7D"/>
    <w:rsid w:val="00360F68"/>
    <w:rsid w:val="00364556"/>
    <w:rsid w:val="003656BE"/>
    <w:rsid w:val="00365DA8"/>
    <w:rsid w:val="00376F1B"/>
    <w:rsid w:val="0038058D"/>
    <w:rsid w:val="00381A88"/>
    <w:rsid w:val="00383088"/>
    <w:rsid w:val="00385C4C"/>
    <w:rsid w:val="00387F69"/>
    <w:rsid w:val="0039693B"/>
    <w:rsid w:val="003A35C6"/>
    <w:rsid w:val="003A507F"/>
    <w:rsid w:val="003A532F"/>
    <w:rsid w:val="003A6052"/>
    <w:rsid w:val="003B59F3"/>
    <w:rsid w:val="003B738A"/>
    <w:rsid w:val="003C1B39"/>
    <w:rsid w:val="003C2A72"/>
    <w:rsid w:val="003C4B94"/>
    <w:rsid w:val="003C6A0A"/>
    <w:rsid w:val="003C7556"/>
    <w:rsid w:val="003D042D"/>
    <w:rsid w:val="003D113D"/>
    <w:rsid w:val="003D3CD0"/>
    <w:rsid w:val="003D401F"/>
    <w:rsid w:val="003E1722"/>
    <w:rsid w:val="003E386A"/>
    <w:rsid w:val="003F0D18"/>
    <w:rsid w:val="003F22BE"/>
    <w:rsid w:val="003F4CD5"/>
    <w:rsid w:val="003F6719"/>
    <w:rsid w:val="00410F8F"/>
    <w:rsid w:val="00414BA8"/>
    <w:rsid w:val="00415625"/>
    <w:rsid w:val="00421332"/>
    <w:rsid w:val="00423710"/>
    <w:rsid w:val="00424426"/>
    <w:rsid w:val="00424EBF"/>
    <w:rsid w:val="00425BB6"/>
    <w:rsid w:val="00426260"/>
    <w:rsid w:val="004273ED"/>
    <w:rsid w:val="00430524"/>
    <w:rsid w:val="00430BAE"/>
    <w:rsid w:val="00433835"/>
    <w:rsid w:val="0043586F"/>
    <w:rsid w:val="00440D65"/>
    <w:rsid w:val="004526D0"/>
    <w:rsid w:val="00455F0B"/>
    <w:rsid w:val="00460BDE"/>
    <w:rsid w:val="00460C0E"/>
    <w:rsid w:val="00460EA5"/>
    <w:rsid w:val="0046234B"/>
    <w:rsid w:val="00470873"/>
    <w:rsid w:val="004718AF"/>
    <w:rsid w:val="00474F34"/>
    <w:rsid w:val="00481208"/>
    <w:rsid w:val="00481337"/>
    <w:rsid w:val="0048271F"/>
    <w:rsid w:val="004866BD"/>
    <w:rsid w:val="004866FF"/>
    <w:rsid w:val="00487EAE"/>
    <w:rsid w:val="004903A2"/>
    <w:rsid w:val="00492FF8"/>
    <w:rsid w:val="0049351D"/>
    <w:rsid w:val="00494262"/>
    <w:rsid w:val="00494D72"/>
    <w:rsid w:val="004A0E7E"/>
    <w:rsid w:val="004A17EF"/>
    <w:rsid w:val="004A2FCF"/>
    <w:rsid w:val="004B2977"/>
    <w:rsid w:val="004B4361"/>
    <w:rsid w:val="004C0A0B"/>
    <w:rsid w:val="004C1C78"/>
    <w:rsid w:val="004C2E9D"/>
    <w:rsid w:val="004E017C"/>
    <w:rsid w:val="004E388B"/>
    <w:rsid w:val="004E4A5C"/>
    <w:rsid w:val="004E63A6"/>
    <w:rsid w:val="004E6A02"/>
    <w:rsid w:val="004F3275"/>
    <w:rsid w:val="004F56AF"/>
    <w:rsid w:val="005003DC"/>
    <w:rsid w:val="00503F32"/>
    <w:rsid w:val="00510AF9"/>
    <w:rsid w:val="00512C8F"/>
    <w:rsid w:val="00516177"/>
    <w:rsid w:val="005204EE"/>
    <w:rsid w:val="00520A91"/>
    <w:rsid w:val="00540BA1"/>
    <w:rsid w:val="00540E43"/>
    <w:rsid w:val="00542260"/>
    <w:rsid w:val="0054560F"/>
    <w:rsid w:val="00553CB5"/>
    <w:rsid w:val="00571313"/>
    <w:rsid w:val="00571880"/>
    <w:rsid w:val="00574650"/>
    <w:rsid w:val="005766F2"/>
    <w:rsid w:val="00581EC5"/>
    <w:rsid w:val="00586633"/>
    <w:rsid w:val="00587004"/>
    <w:rsid w:val="0059094D"/>
    <w:rsid w:val="0059612B"/>
    <w:rsid w:val="005A2145"/>
    <w:rsid w:val="005A28EE"/>
    <w:rsid w:val="005B0B74"/>
    <w:rsid w:val="005B746A"/>
    <w:rsid w:val="005C4775"/>
    <w:rsid w:val="005C7FD9"/>
    <w:rsid w:val="005D2162"/>
    <w:rsid w:val="005D6CC8"/>
    <w:rsid w:val="005E28A7"/>
    <w:rsid w:val="005F075D"/>
    <w:rsid w:val="005F0C96"/>
    <w:rsid w:val="005F70B8"/>
    <w:rsid w:val="005F7FD9"/>
    <w:rsid w:val="00600712"/>
    <w:rsid w:val="00605810"/>
    <w:rsid w:val="0060646F"/>
    <w:rsid w:val="00613DD9"/>
    <w:rsid w:val="00614E1A"/>
    <w:rsid w:val="00621A90"/>
    <w:rsid w:val="006224CD"/>
    <w:rsid w:val="0062623B"/>
    <w:rsid w:val="006340E2"/>
    <w:rsid w:val="00634AA9"/>
    <w:rsid w:val="00646240"/>
    <w:rsid w:val="0065061D"/>
    <w:rsid w:val="00651DC6"/>
    <w:rsid w:val="006536D9"/>
    <w:rsid w:val="00654A12"/>
    <w:rsid w:val="00654B4E"/>
    <w:rsid w:val="00655BCE"/>
    <w:rsid w:val="00661647"/>
    <w:rsid w:val="00661FB2"/>
    <w:rsid w:val="00662F2F"/>
    <w:rsid w:val="00667881"/>
    <w:rsid w:val="006718D5"/>
    <w:rsid w:val="00674D3D"/>
    <w:rsid w:val="00674E7B"/>
    <w:rsid w:val="00676F7F"/>
    <w:rsid w:val="00683178"/>
    <w:rsid w:val="00695657"/>
    <w:rsid w:val="006A1E02"/>
    <w:rsid w:val="006A2FBD"/>
    <w:rsid w:val="006A309B"/>
    <w:rsid w:val="006B0437"/>
    <w:rsid w:val="006B73A2"/>
    <w:rsid w:val="006C05C4"/>
    <w:rsid w:val="006C0A47"/>
    <w:rsid w:val="006E2F40"/>
    <w:rsid w:val="006F481C"/>
    <w:rsid w:val="006F4BC7"/>
    <w:rsid w:val="006F5984"/>
    <w:rsid w:val="006F7488"/>
    <w:rsid w:val="00700644"/>
    <w:rsid w:val="00701EBE"/>
    <w:rsid w:val="00704F34"/>
    <w:rsid w:val="007151F7"/>
    <w:rsid w:val="007155C6"/>
    <w:rsid w:val="00716C47"/>
    <w:rsid w:val="00722E1D"/>
    <w:rsid w:val="00725A2F"/>
    <w:rsid w:val="007335D0"/>
    <w:rsid w:val="0074038B"/>
    <w:rsid w:val="00742465"/>
    <w:rsid w:val="0074441A"/>
    <w:rsid w:val="00751037"/>
    <w:rsid w:val="00751097"/>
    <w:rsid w:val="0075601F"/>
    <w:rsid w:val="007768C2"/>
    <w:rsid w:val="00780671"/>
    <w:rsid w:val="00780961"/>
    <w:rsid w:val="00786119"/>
    <w:rsid w:val="00790143"/>
    <w:rsid w:val="007944EB"/>
    <w:rsid w:val="00795D47"/>
    <w:rsid w:val="00796108"/>
    <w:rsid w:val="007A0072"/>
    <w:rsid w:val="007A59CB"/>
    <w:rsid w:val="007A5A6E"/>
    <w:rsid w:val="007A6992"/>
    <w:rsid w:val="007B1B9F"/>
    <w:rsid w:val="007B4765"/>
    <w:rsid w:val="007B74D5"/>
    <w:rsid w:val="007C22FF"/>
    <w:rsid w:val="007C4C02"/>
    <w:rsid w:val="007C7669"/>
    <w:rsid w:val="007D1ADC"/>
    <w:rsid w:val="007D6814"/>
    <w:rsid w:val="007D6F0F"/>
    <w:rsid w:val="007E19B2"/>
    <w:rsid w:val="007E3BFE"/>
    <w:rsid w:val="007E68F2"/>
    <w:rsid w:val="007F1A32"/>
    <w:rsid w:val="007F1E56"/>
    <w:rsid w:val="007F2019"/>
    <w:rsid w:val="007F57B5"/>
    <w:rsid w:val="007F63A1"/>
    <w:rsid w:val="008003D8"/>
    <w:rsid w:val="00801944"/>
    <w:rsid w:val="00802F95"/>
    <w:rsid w:val="0080305A"/>
    <w:rsid w:val="00805D50"/>
    <w:rsid w:val="008108F9"/>
    <w:rsid w:val="00816A66"/>
    <w:rsid w:val="00820713"/>
    <w:rsid w:val="00821AEB"/>
    <w:rsid w:val="00821C6F"/>
    <w:rsid w:val="00823ED2"/>
    <w:rsid w:val="00826455"/>
    <w:rsid w:val="0082695B"/>
    <w:rsid w:val="00827A53"/>
    <w:rsid w:val="00834DB7"/>
    <w:rsid w:val="00834F9B"/>
    <w:rsid w:val="00847D58"/>
    <w:rsid w:val="00850686"/>
    <w:rsid w:val="00854370"/>
    <w:rsid w:val="00857A0B"/>
    <w:rsid w:val="00861C10"/>
    <w:rsid w:val="008628E8"/>
    <w:rsid w:val="00863F94"/>
    <w:rsid w:val="00866446"/>
    <w:rsid w:val="00866AEB"/>
    <w:rsid w:val="00866CA8"/>
    <w:rsid w:val="008670E3"/>
    <w:rsid w:val="00867BD2"/>
    <w:rsid w:val="008704F6"/>
    <w:rsid w:val="00871F19"/>
    <w:rsid w:val="008872C5"/>
    <w:rsid w:val="00896CD6"/>
    <w:rsid w:val="00896D98"/>
    <w:rsid w:val="00897DFB"/>
    <w:rsid w:val="008A1E04"/>
    <w:rsid w:val="008A20E6"/>
    <w:rsid w:val="008A313E"/>
    <w:rsid w:val="008A6060"/>
    <w:rsid w:val="008B417D"/>
    <w:rsid w:val="008B7FC7"/>
    <w:rsid w:val="008C0AC9"/>
    <w:rsid w:val="008C2C0F"/>
    <w:rsid w:val="008D66F6"/>
    <w:rsid w:val="008E08A7"/>
    <w:rsid w:val="008E144F"/>
    <w:rsid w:val="008E528B"/>
    <w:rsid w:val="008F08B4"/>
    <w:rsid w:val="008F658A"/>
    <w:rsid w:val="008F7625"/>
    <w:rsid w:val="00901183"/>
    <w:rsid w:val="00903A2A"/>
    <w:rsid w:val="00914C7D"/>
    <w:rsid w:val="00915965"/>
    <w:rsid w:val="009245AC"/>
    <w:rsid w:val="00927588"/>
    <w:rsid w:val="009313F5"/>
    <w:rsid w:val="00937DF4"/>
    <w:rsid w:val="0094290E"/>
    <w:rsid w:val="009433AA"/>
    <w:rsid w:val="00947EF8"/>
    <w:rsid w:val="00950847"/>
    <w:rsid w:val="0095473A"/>
    <w:rsid w:val="00954DB0"/>
    <w:rsid w:val="00957941"/>
    <w:rsid w:val="0096379E"/>
    <w:rsid w:val="00963D6B"/>
    <w:rsid w:val="00967D15"/>
    <w:rsid w:val="00972A30"/>
    <w:rsid w:val="00972FA1"/>
    <w:rsid w:val="00974286"/>
    <w:rsid w:val="009760EC"/>
    <w:rsid w:val="009830D5"/>
    <w:rsid w:val="0098789F"/>
    <w:rsid w:val="00987F98"/>
    <w:rsid w:val="00995FD9"/>
    <w:rsid w:val="00996DBC"/>
    <w:rsid w:val="009A047C"/>
    <w:rsid w:val="009A0DF0"/>
    <w:rsid w:val="009A5C46"/>
    <w:rsid w:val="009B0B9C"/>
    <w:rsid w:val="009B10D6"/>
    <w:rsid w:val="009B43D4"/>
    <w:rsid w:val="009B45DD"/>
    <w:rsid w:val="009B5BA8"/>
    <w:rsid w:val="009C2651"/>
    <w:rsid w:val="009C26A4"/>
    <w:rsid w:val="009C6288"/>
    <w:rsid w:val="009C702F"/>
    <w:rsid w:val="009C73C9"/>
    <w:rsid w:val="009D0D6D"/>
    <w:rsid w:val="009D240F"/>
    <w:rsid w:val="009D2DD8"/>
    <w:rsid w:val="009D656A"/>
    <w:rsid w:val="009E030C"/>
    <w:rsid w:val="009E341D"/>
    <w:rsid w:val="009E413A"/>
    <w:rsid w:val="009E5599"/>
    <w:rsid w:val="009E6E5D"/>
    <w:rsid w:val="00A055C3"/>
    <w:rsid w:val="00A06A3E"/>
    <w:rsid w:val="00A120E0"/>
    <w:rsid w:val="00A1272A"/>
    <w:rsid w:val="00A13080"/>
    <w:rsid w:val="00A178F6"/>
    <w:rsid w:val="00A2022D"/>
    <w:rsid w:val="00A42098"/>
    <w:rsid w:val="00A47337"/>
    <w:rsid w:val="00A61ADB"/>
    <w:rsid w:val="00A675BF"/>
    <w:rsid w:val="00A73BC1"/>
    <w:rsid w:val="00A75A03"/>
    <w:rsid w:val="00A760B0"/>
    <w:rsid w:val="00A76C98"/>
    <w:rsid w:val="00AA1AB2"/>
    <w:rsid w:val="00AA1F21"/>
    <w:rsid w:val="00AA5D0B"/>
    <w:rsid w:val="00AC3FEC"/>
    <w:rsid w:val="00AD351E"/>
    <w:rsid w:val="00AD62AF"/>
    <w:rsid w:val="00AF2ADC"/>
    <w:rsid w:val="00AF64E2"/>
    <w:rsid w:val="00B0312A"/>
    <w:rsid w:val="00B1300E"/>
    <w:rsid w:val="00B13F04"/>
    <w:rsid w:val="00B14187"/>
    <w:rsid w:val="00B15D3B"/>
    <w:rsid w:val="00B15F32"/>
    <w:rsid w:val="00B20905"/>
    <w:rsid w:val="00B22128"/>
    <w:rsid w:val="00B22C6E"/>
    <w:rsid w:val="00B31A89"/>
    <w:rsid w:val="00B334EB"/>
    <w:rsid w:val="00B37CBB"/>
    <w:rsid w:val="00B37EC1"/>
    <w:rsid w:val="00B4077C"/>
    <w:rsid w:val="00B449E7"/>
    <w:rsid w:val="00B57CDB"/>
    <w:rsid w:val="00B622E4"/>
    <w:rsid w:val="00B62BD7"/>
    <w:rsid w:val="00B6634D"/>
    <w:rsid w:val="00B6687E"/>
    <w:rsid w:val="00B675F3"/>
    <w:rsid w:val="00B76F81"/>
    <w:rsid w:val="00B774F0"/>
    <w:rsid w:val="00B77986"/>
    <w:rsid w:val="00B83DEB"/>
    <w:rsid w:val="00B84CFF"/>
    <w:rsid w:val="00B86A54"/>
    <w:rsid w:val="00B872A1"/>
    <w:rsid w:val="00B90496"/>
    <w:rsid w:val="00B920BD"/>
    <w:rsid w:val="00B9304F"/>
    <w:rsid w:val="00B9319D"/>
    <w:rsid w:val="00BA1373"/>
    <w:rsid w:val="00BA4EB4"/>
    <w:rsid w:val="00BA6EFE"/>
    <w:rsid w:val="00BB1E7E"/>
    <w:rsid w:val="00BB3B70"/>
    <w:rsid w:val="00BB5796"/>
    <w:rsid w:val="00BB617F"/>
    <w:rsid w:val="00BC175A"/>
    <w:rsid w:val="00BC3DF1"/>
    <w:rsid w:val="00BC5414"/>
    <w:rsid w:val="00BC6C8D"/>
    <w:rsid w:val="00BD1658"/>
    <w:rsid w:val="00BD28F4"/>
    <w:rsid w:val="00BE382D"/>
    <w:rsid w:val="00C035B3"/>
    <w:rsid w:val="00C05EBC"/>
    <w:rsid w:val="00C0708C"/>
    <w:rsid w:val="00C10B6F"/>
    <w:rsid w:val="00C11B35"/>
    <w:rsid w:val="00C129F2"/>
    <w:rsid w:val="00C13441"/>
    <w:rsid w:val="00C1523E"/>
    <w:rsid w:val="00C17529"/>
    <w:rsid w:val="00C22B6B"/>
    <w:rsid w:val="00C303A3"/>
    <w:rsid w:val="00C32445"/>
    <w:rsid w:val="00C459C9"/>
    <w:rsid w:val="00C522EA"/>
    <w:rsid w:val="00C55EEE"/>
    <w:rsid w:val="00C605F5"/>
    <w:rsid w:val="00C610A8"/>
    <w:rsid w:val="00C61708"/>
    <w:rsid w:val="00C61778"/>
    <w:rsid w:val="00C638DB"/>
    <w:rsid w:val="00C6445E"/>
    <w:rsid w:val="00C7225E"/>
    <w:rsid w:val="00C7431F"/>
    <w:rsid w:val="00C76063"/>
    <w:rsid w:val="00C81743"/>
    <w:rsid w:val="00C81907"/>
    <w:rsid w:val="00C826F3"/>
    <w:rsid w:val="00C83BE5"/>
    <w:rsid w:val="00C83D69"/>
    <w:rsid w:val="00C87B64"/>
    <w:rsid w:val="00CA15FE"/>
    <w:rsid w:val="00CA3237"/>
    <w:rsid w:val="00CB00E3"/>
    <w:rsid w:val="00CB60E7"/>
    <w:rsid w:val="00CB6F26"/>
    <w:rsid w:val="00CB7502"/>
    <w:rsid w:val="00CC4715"/>
    <w:rsid w:val="00CC5166"/>
    <w:rsid w:val="00CD2501"/>
    <w:rsid w:val="00CE0CEC"/>
    <w:rsid w:val="00CE1E97"/>
    <w:rsid w:val="00CE26E3"/>
    <w:rsid w:val="00CE3C7D"/>
    <w:rsid w:val="00CF28AA"/>
    <w:rsid w:val="00CF5215"/>
    <w:rsid w:val="00D0361C"/>
    <w:rsid w:val="00D10BFF"/>
    <w:rsid w:val="00D11A69"/>
    <w:rsid w:val="00D21D03"/>
    <w:rsid w:val="00D253C1"/>
    <w:rsid w:val="00D260E8"/>
    <w:rsid w:val="00D27B90"/>
    <w:rsid w:val="00D30D41"/>
    <w:rsid w:val="00D370BB"/>
    <w:rsid w:val="00D403F6"/>
    <w:rsid w:val="00D4292C"/>
    <w:rsid w:val="00D441EA"/>
    <w:rsid w:val="00D50DB6"/>
    <w:rsid w:val="00D526C8"/>
    <w:rsid w:val="00D55C2A"/>
    <w:rsid w:val="00D64308"/>
    <w:rsid w:val="00D6441E"/>
    <w:rsid w:val="00D66A57"/>
    <w:rsid w:val="00D720D2"/>
    <w:rsid w:val="00D74D3E"/>
    <w:rsid w:val="00D81FC8"/>
    <w:rsid w:val="00D91BA9"/>
    <w:rsid w:val="00D91C53"/>
    <w:rsid w:val="00D95081"/>
    <w:rsid w:val="00D97741"/>
    <w:rsid w:val="00D9785E"/>
    <w:rsid w:val="00DA5CE3"/>
    <w:rsid w:val="00DB181B"/>
    <w:rsid w:val="00DB7DF2"/>
    <w:rsid w:val="00DC6614"/>
    <w:rsid w:val="00DD359F"/>
    <w:rsid w:val="00DD7551"/>
    <w:rsid w:val="00DD77DD"/>
    <w:rsid w:val="00DF05A7"/>
    <w:rsid w:val="00DF299E"/>
    <w:rsid w:val="00DF4E70"/>
    <w:rsid w:val="00DF5090"/>
    <w:rsid w:val="00E00AAE"/>
    <w:rsid w:val="00E01C7C"/>
    <w:rsid w:val="00E06741"/>
    <w:rsid w:val="00E147C2"/>
    <w:rsid w:val="00E14F67"/>
    <w:rsid w:val="00E165A8"/>
    <w:rsid w:val="00E16C86"/>
    <w:rsid w:val="00E200FA"/>
    <w:rsid w:val="00E20993"/>
    <w:rsid w:val="00E20BA4"/>
    <w:rsid w:val="00E2600F"/>
    <w:rsid w:val="00E2628D"/>
    <w:rsid w:val="00E33DFB"/>
    <w:rsid w:val="00E41EF7"/>
    <w:rsid w:val="00E4617E"/>
    <w:rsid w:val="00E46ADF"/>
    <w:rsid w:val="00E514BB"/>
    <w:rsid w:val="00E64134"/>
    <w:rsid w:val="00E7089A"/>
    <w:rsid w:val="00E7402B"/>
    <w:rsid w:val="00E7429E"/>
    <w:rsid w:val="00E77574"/>
    <w:rsid w:val="00E814F8"/>
    <w:rsid w:val="00E91F6F"/>
    <w:rsid w:val="00E91FCE"/>
    <w:rsid w:val="00EA37CA"/>
    <w:rsid w:val="00EA4669"/>
    <w:rsid w:val="00EA6E24"/>
    <w:rsid w:val="00EB06C2"/>
    <w:rsid w:val="00EB561C"/>
    <w:rsid w:val="00EB608F"/>
    <w:rsid w:val="00EB6A16"/>
    <w:rsid w:val="00EC470B"/>
    <w:rsid w:val="00ED360D"/>
    <w:rsid w:val="00ED45D0"/>
    <w:rsid w:val="00ED5E5B"/>
    <w:rsid w:val="00EE47EB"/>
    <w:rsid w:val="00EE7A55"/>
    <w:rsid w:val="00EF15CF"/>
    <w:rsid w:val="00EF4A70"/>
    <w:rsid w:val="00F01C5C"/>
    <w:rsid w:val="00F0733B"/>
    <w:rsid w:val="00F11848"/>
    <w:rsid w:val="00F13120"/>
    <w:rsid w:val="00F15FC6"/>
    <w:rsid w:val="00F2057B"/>
    <w:rsid w:val="00F21617"/>
    <w:rsid w:val="00F34DFB"/>
    <w:rsid w:val="00F35E24"/>
    <w:rsid w:val="00F4594C"/>
    <w:rsid w:val="00F475A5"/>
    <w:rsid w:val="00F5613F"/>
    <w:rsid w:val="00F64A35"/>
    <w:rsid w:val="00F71012"/>
    <w:rsid w:val="00F76B8A"/>
    <w:rsid w:val="00F77ABE"/>
    <w:rsid w:val="00F840BC"/>
    <w:rsid w:val="00F963B2"/>
    <w:rsid w:val="00FA5434"/>
    <w:rsid w:val="00FB2D07"/>
    <w:rsid w:val="00FC2AB1"/>
    <w:rsid w:val="00FD0D2B"/>
    <w:rsid w:val="00FD4E3B"/>
    <w:rsid w:val="00FD64AB"/>
    <w:rsid w:val="00FD6D99"/>
    <w:rsid w:val="00FD7790"/>
    <w:rsid w:val="00FD77D5"/>
    <w:rsid w:val="00FD7973"/>
    <w:rsid w:val="00FE0305"/>
    <w:rsid w:val="00FE089C"/>
    <w:rsid w:val="00FE0C5B"/>
    <w:rsid w:val="00FE296C"/>
    <w:rsid w:val="00FE4938"/>
    <w:rsid w:val="00FF2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722"/>
  </w:style>
  <w:style w:type="paragraph" w:styleId="a5">
    <w:name w:val="footer"/>
    <w:basedOn w:val="a"/>
    <w:link w:val="a6"/>
    <w:uiPriority w:val="99"/>
    <w:unhideWhenUsed/>
    <w:rsid w:val="003E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722"/>
  </w:style>
  <w:style w:type="paragraph" w:customStyle="1" w:styleId="ConsPlusNormal">
    <w:name w:val="ConsPlusNormal"/>
    <w:rsid w:val="0004146E"/>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C152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23E"/>
    <w:rPr>
      <w:rFonts w:ascii="Segoe UI" w:hAnsi="Segoe UI" w:cs="Segoe UI"/>
      <w:sz w:val="18"/>
      <w:szCs w:val="18"/>
    </w:rPr>
  </w:style>
  <w:style w:type="character" w:styleId="a9">
    <w:name w:val="Hyperlink"/>
    <w:basedOn w:val="a0"/>
    <w:uiPriority w:val="99"/>
    <w:unhideWhenUsed/>
    <w:rsid w:val="001850C7"/>
    <w:rPr>
      <w:color w:val="0563C1" w:themeColor="hyperlink"/>
      <w:u w:val="single"/>
    </w:rPr>
  </w:style>
  <w:style w:type="character" w:styleId="aa">
    <w:name w:val="FollowedHyperlink"/>
    <w:basedOn w:val="a0"/>
    <w:uiPriority w:val="99"/>
    <w:semiHidden/>
    <w:unhideWhenUsed/>
    <w:rsid w:val="001850C7"/>
    <w:rPr>
      <w:color w:val="954F72" w:themeColor="followedHyperlink"/>
      <w:u w:val="single"/>
    </w:rPr>
  </w:style>
  <w:style w:type="table" w:styleId="ab">
    <w:name w:val="Table Grid"/>
    <w:basedOn w:val="a1"/>
    <w:uiPriority w:val="59"/>
    <w:rsid w:val="00030C2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7424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74246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42465"/>
    <w:rPr>
      <w:vertAlign w:val="superscript"/>
    </w:rPr>
  </w:style>
  <w:style w:type="paragraph" w:styleId="af">
    <w:name w:val="List Paragraph"/>
    <w:basedOn w:val="a"/>
    <w:uiPriority w:val="34"/>
    <w:qFormat/>
    <w:rsid w:val="00EF15CF"/>
    <w:pPr>
      <w:ind w:left="720"/>
      <w:contextualSpacing/>
    </w:pPr>
  </w:style>
  <w:style w:type="paragraph" w:styleId="af0">
    <w:name w:val="No Spacing"/>
    <w:uiPriority w:val="1"/>
    <w:qFormat/>
    <w:rsid w:val="00DF05A7"/>
    <w:pPr>
      <w:spacing w:after="0" w:line="240" w:lineRule="auto"/>
    </w:pPr>
  </w:style>
  <w:style w:type="paragraph" w:customStyle="1" w:styleId="Default">
    <w:name w:val="Default"/>
    <w:rsid w:val="00F7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Рабоч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E8E76-355D-440E-9B4A-376EE779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Владимировна Вострикова</dc:creator>
  <cp:lastModifiedBy>Пользователь</cp:lastModifiedBy>
  <cp:revision>7</cp:revision>
  <cp:lastPrinted>2022-11-28T08:28:00Z</cp:lastPrinted>
  <dcterms:created xsi:type="dcterms:W3CDTF">2022-11-25T02:01:00Z</dcterms:created>
  <dcterms:modified xsi:type="dcterms:W3CDTF">2022-11-28T08:28:00Z</dcterms:modified>
</cp:coreProperties>
</file>